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A9" w:rsidRPr="007B76A9" w:rsidRDefault="007B76A9" w:rsidP="007B76A9">
      <w:pPr>
        <w:pStyle w:val="Ttulo1"/>
        <w:spacing w:before="0" w:line="285" w:lineRule="atLeast"/>
        <w:jc w:val="center"/>
        <w:rPr>
          <w:rFonts w:ascii="Times New Roman" w:hAnsi="Times New Roman" w:cs="Times New Roman"/>
          <w:color w:val="548DD4" w:themeColor="text2" w:themeTint="99"/>
          <w:sz w:val="36"/>
          <w:szCs w:val="36"/>
        </w:rPr>
      </w:pPr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 xml:space="preserve">Relación entre </w:t>
      </w:r>
      <w:proofErr w:type="spellStart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>oligohidramnios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 xml:space="preserve">, </w:t>
      </w:r>
      <w:proofErr w:type="spellStart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>polihidramnios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 xml:space="preserve"> y embolia de </w:t>
      </w:r>
      <w:proofErr w:type="spellStart"/>
      <w:proofErr w:type="gramStart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>liquido</w:t>
      </w:r>
      <w:proofErr w:type="spellEnd"/>
      <w:proofErr w:type="gramEnd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 xml:space="preserve"> </w:t>
      </w:r>
      <w:proofErr w:type="spellStart"/>
      <w:r w:rsidRPr="007B76A9">
        <w:rPr>
          <w:rFonts w:ascii="Times New Roman" w:hAnsi="Times New Roman" w:cs="Times New Roman"/>
          <w:color w:val="548DD4" w:themeColor="text2" w:themeTint="99"/>
          <w:sz w:val="36"/>
          <w:szCs w:val="36"/>
        </w:rPr>
        <w:t>amniotico</w:t>
      </w:r>
      <w:proofErr w:type="spellEnd"/>
    </w:p>
    <w:p w:rsidR="007B76A9" w:rsidRPr="007B76A9" w:rsidRDefault="007B76A9" w:rsidP="007B76A9">
      <w:pPr>
        <w:spacing w:line="285" w:lineRule="atLeast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bookmarkStart w:id="0" w:name="_GoBack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bookmarkStart w:id="1" w:name="Oligohidramnios:"/>
      <w:bookmarkEnd w:id="1"/>
      <w:proofErr w:type="spellStart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Oligohidramnios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:</w:t>
      </w:r>
    </w:p>
    <w:p w:rsidR="007B76A9" w:rsidRPr="007B76A9" w:rsidRDefault="007B76A9" w:rsidP="007B76A9">
      <w:pPr>
        <w:spacing w:after="240" w:line="285" w:lineRule="atLeast"/>
        <w:jc w:val="both"/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Alteración fisiopatológica que se caracteriza por la disminución en la cantidad del líquido amniótico</w:t>
      </w:r>
    </w:p>
    <w:p w:rsidR="007B76A9" w:rsidRPr="007B76A9" w:rsidRDefault="007B76A9" w:rsidP="007B76A9">
      <w:pPr>
        <w:numPr>
          <w:ilvl w:val="0"/>
          <w:numId w:val="1"/>
        </w:numPr>
        <w:spacing w:beforeAutospacing="1" w:after="0" w:afterAutospacing="1" w:line="285" w:lineRule="atLeast"/>
        <w:ind w:left="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Existen innumerables y diversos factores que pueden provocar la carencia o el desarrollo de poca cantidad de líquido amniótico durante el embarazo, entre los que se incluyen:</w:t>
      </w:r>
    </w:p>
    <w:p w:rsidR="007B76A9" w:rsidRPr="007B76A9" w:rsidRDefault="007B76A9" w:rsidP="007B76A9">
      <w:pPr>
        <w:numPr>
          <w:ilvl w:val="0"/>
          <w:numId w:val="1"/>
        </w:numPr>
        <w:spacing w:beforeAutospacing="1" w:after="0" w:afterAutospacing="1" w:line="285" w:lineRule="atLeast"/>
        <w:ind w:left="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Pérdida o ruptura de las </w:t>
      </w:r>
      <w:proofErr w:type="gramStart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membranas :</w:t>
      </w:r>
      <w:proofErr w:type="gram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probablemente, su membrana podría llegar a tener una pequeña fisura; por lo que su doctor de cabecera podría descubrir alguna clase de problema cuando le estuviera realizando algún </w:t>
      </w:r>
      <w:proofErr w:type="spellStart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exámen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médico particular.</w:t>
      </w:r>
    </w:p>
    <w:p w:rsidR="007B76A9" w:rsidRPr="007B76A9" w:rsidRDefault="007B76A9" w:rsidP="007B76A9">
      <w:pPr>
        <w:numPr>
          <w:ilvl w:val="0"/>
          <w:numId w:val="1"/>
        </w:numPr>
        <w:spacing w:beforeAutospacing="1" w:after="0" w:afterAutospacing="1" w:line="285" w:lineRule="atLeast"/>
        <w:ind w:left="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Complicaciones con la </w:t>
      </w:r>
      <w:proofErr w:type="gramStart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placenta :</w:t>
      </w:r>
      <w:proofErr w:type="gram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si su placenta dejara de producir los nutrientes necesarios como para alimentar adecuadamente a su bebé, el mismo/a dejaría de reciclar sus fluidos; hecho que causaría una gran reducción en la cantidad de líquido amniótico presente en su saco amniótico.</w:t>
      </w:r>
    </w:p>
    <w:p w:rsidR="007B76A9" w:rsidRPr="007B76A9" w:rsidRDefault="007B76A9" w:rsidP="007B76A9">
      <w:pPr>
        <w:numPr>
          <w:ilvl w:val="0"/>
          <w:numId w:val="1"/>
        </w:numPr>
        <w:spacing w:beforeAutospacing="1" w:after="0" w:afterAutospacing="1" w:line="285" w:lineRule="atLeast"/>
        <w:ind w:left="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Padecer trastornos alimenticios</w:t>
      </w:r>
    </w:p>
    <w:p w:rsidR="007B76A9" w:rsidRPr="007B76A9" w:rsidRDefault="007B76A9" w:rsidP="007B76A9">
      <w:pPr>
        <w:numPr>
          <w:ilvl w:val="0"/>
          <w:numId w:val="1"/>
        </w:numPr>
        <w:spacing w:beforeAutospacing="1" w:after="0" w:afterAutospacing="1" w:line="285" w:lineRule="atLeast"/>
        <w:ind w:left="0"/>
        <w:jc w:val="both"/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Presencia de anormalidades </w:t>
      </w:r>
      <w:proofErr w:type="gramStart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fetales :</w:t>
      </w:r>
      <w:proofErr w:type="gram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si su bebé tuviera problemas renales, seguramente dejaría de producir la suficiente cantidad de orina como para mantener nivelada la cantidad de líquido amniótico dentro del saco.</w:t>
      </w:r>
    </w:p>
    <w:p w:rsidR="007B76A9" w:rsidRPr="007B76A9" w:rsidRDefault="007B76A9" w:rsidP="007B76A9">
      <w:pPr>
        <w:pStyle w:val="Ttulo1"/>
        <w:spacing w:before="0" w:line="285" w:lineRule="atLeast"/>
        <w:jc w:val="both"/>
        <w:rPr>
          <w:rFonts w:ascii="Times New Roman" w:hAnsi="Times New Roman" w:cs="Times New Roman"/>
          <w:color w:val="548DD4" w:themeColor="text2" w:themeTint="99"/>
        </w:rPr>
      </w:pPr>
      <w:bookmarkStart w:id="2" w:name="Polihidramnios:"/>
      <w:bookmarkEnd w:id="2"/>
      <w:proofErr w:type="spellStart"/>
      <w:r w:rsidRPr="007B76A9">
        <w:rPr>
          <w:rFonts w:ascii="Times New Roman" w:hAnsi="Times New Roman" w:cs="Times New Roman"/>
          <w:color w:val="548DD4" w:themeColor="text2" w:themeTint="99"/>
        </w:rPr>
        <w:t>Polihidramnios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</w:rPr>
        <w:t>:</w:t>
      </w:r>
    </w:p>
    <w:p w:rsidR="007B76A9" w:rsidRPr="007B76A9" w:rsidRDefault="007B76A9" w:rsidP="007B76A9">
      <w:pPr>
        <w:spacing w:line="285" w:lineRule="atLeast"/>
        <w:jc w:val="both"/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El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polihidramnios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, a veces denominado hidramnios, es una complicación relativamente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infrecuente que afecta el embarazo y se refiere a la presencia de una cantidad excesiva de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líquido amniótico en relación con la edad gestacional. Según la causa, el comienzo puede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ser gradual o súbito.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Causas de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polihidramnios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Trastornos fetales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Malformaciones estructurales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–Defectos estructurales del sistema nervioso central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–Obstrucción o atresia de porciones del tracto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gastrointestinal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lastRenderedPageBreak/>
        <w:t>–Defectos de la pared abdominal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•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Aneuploidías</w:t>
      </w:r>
      <w:proofErr w:type="spellEnd"/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Trastornos neuromusculares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Trastornos maternos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Diabetes mellitus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Trastornos combinados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•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Isoinmunización</w:t>
      </w:r>
      <w:proofErr w:type="spellEnd"/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Infecciones congénitas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Anemias congénitas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Idiopáticas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Hallazgos en el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polihidramnios</w:t>
      </w:r>
      <w:proofErr w:type="spellEnd"/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Aumento de la diuresis fetal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Hidropesía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Algunas lesiones del sistema nervioso central asociadas con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la disminución de la producción de hormona antidiurética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Diabetes materna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Disminución de la deglución fetal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Algunas lesiones del sistema nervioso central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•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Aneuploidías</w:t>
      </w:r>
      <w:proofErr w:type="spellEnd"/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Trastornos neuromusculares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Disminución de la absorción gastrointestinal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de líquidos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Obstrucción o atresia gastrointestinal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Masas obstructivas no gastrointestinales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Trastornos estructurales fetales asociados con grandes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volúmenes de trasudados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Defectos del tubo neural abierto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• Defectos de la pared abdominal</w:t>
      </w:r>
    </w:p>
    <w:p w:rsidR="007B76A9" w:rsidRPr="007B76A9" w:rsidRDefault="007B76A9" w:rsidP="007B76A9">
      <w:pPr>
        <w:pStyle w:val="Ttulo1"/>
        <w:spacing w:before="0" w:line="285" w:lineRule="atLeast"/>
        <w:jc w:val="both"/>
        <w:rPr>
          <w:rFonts w:ascii="Times New Roman" w:hAnsi="Times New Roman" w:cs="Times New Roman"/>
          <w:color w:val="548DD4" w:themeColor="text2" w:themeTint="99"/>
        </w:rPr>
      </w:pPr>
      <w:bookmarkStart w:id="3" w:name="Embolia_de_liquido_Amniótico:"/>
      <w:bookmarkEnd w:id="3"/>
      <w:r w:rsidRPr="007B76A9">
        <w:rPr>
          <w:rFonts w:ascii="Times New Roman" w:hAnsi="Times New Roman" w:cs="Times New Roman"/>
          <w:color w:val="548DD4" w:themeColor="text2" w:themeTint="99"/>
        </w:rPr>
        <w:t xml:space="preserve">Embolia de </w:t>
      </w:r>
      <w:proofErr w:type="spellStart"/>
      <w:proofErr w:type="gramStart"/>
      <w:r w:rsidRPr="007B76A9">
        <w:rPr>
          <w:rFonts w:ascii="Times New Roman" w:hAnsi="Times New Roman" w:cs="Times New Roman"/>
          <w:color w:val="548DD4" w:themeColor="text2" w:themeTint="99"/>
        </w:rPr>
        <w:t>liquido</w:t>
      </w:r>
      <w:proofErr w:type="spellEnd"/>
      <w:proofErr w:type="gramEnd"/>
      <w:r w:rsidRPr="007B76A9">
        <w:rPr>
          <w:rFonts w:ascii="Times New Roman" w:hAnsi="Times New Roman" w:cs="Times New Roman"/>
          <w:color w:val="548DD4" w:themeColor="text2" w:themeTint="99"/>
        </w:rPr>
        <w:t xml:space="preserve"> Amniótico:</w:t>
      </w:r>
    </w:p>
    <w:p w:rsidR="007B76A9" w:rsidRPr="007B76A9" w:rsidRDefault="007B76A9" w:rsidP="007B76A9">
      <w:pPr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El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Style w:val="Textoennegrita"/>
          <w:rFonts w:ascii="Times New Roman" w:hAnsi="Times New Roman" w:cs="Times New Roman"/>
          <w:color w:val="548DD4" w:themeColor="text2" w:themeTint="99"/>
          <w:sz w:val="28"/>
          <w:szCs w:val="28"/>
        </w:rPr>
        <w:t>embolismo de líquido amniótico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es una rara complicación que presenta un alto índice de mortalidad, recientes estudios demuestran que esta complicación se asocia a las mujeres de más de 35 años cuyo parto ha sido inducido por los especialistas.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Para que se dé esta complicación deben romperse las membranas fetales y los vasos uterinos, esto provoca que el líquido amniótico se introduzca en el sistema circulatorio y viaje hasta los pulmones de la mamá provocándole un </w:t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lastRenderedPageBreak/>
        <w:t>colapso pulmonar y como consecuencia de ello un fallo cardíaco.</w:t>
      </w:r>
      <w:r w:rsidRPr="007B76A9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Criterios Diagnósticos</w:t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Fonts w:ascii="Times New Roman" w:hAnsi="Times New Roman" w:cs="Times New Roman"/>
          <w:noProof/>
          <w:color w:val="548DD4" w:themeColor="text2" w:themeTint="99"/>
          <w:sz w:val="28"/>
          <w:szCs w:val="28"/>
          <w:lang w:eastAsia="es-HN"/>
        </w:rPr>
        <w:drawing>
          <wp:inline distT="0" distB="0" distL="0" distR="0" wp14:anchorId="6453767C" wp14:editId="70F5623D">
            <wp:extent cx="4361815" cy="2625725"/>
            <wp:effectExtent l="0" t="0" r="635" b="3175"/>
            <wp:docPr id="1" name="Imagen 1" descr="external image a10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a10t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815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r w:rsidRPr="007B76A9">
        <w:rPr>
          <w:rFonts w:ascii="Times New Roman" w:hAnsi="Times New Roman" w:cs="Times New Roman"/>
          <w:color w:val="548DD4" w:themeColor="text2" w:themeTint="99"/>
          <w:sz w:val="28"/>
          <w:szCs w:val="28"/>
        </w:rPr>
        <w:br/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Bibliografia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: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Yeast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, John D.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Polihidramniso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,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etiologia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,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diagnostico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y tratamiento. [</w:t>
      </w:r>
      <w:proofErr w:type="gram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en</w:t>
      </w:r>
      <w:proofErr w:type="gram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proofErr w:type="spellStart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linea</w:t>
      </w:r>
      <w:proofErr w:type="spellEnd"/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] &lt;</w:t>
      </w:r>
      <w:hyperlink r:id="rId7" w:history="1">
        <w:r w:rsidRPr="007B76A9">
          <w:rPr>
            <w:rStyle w:val="Hipervnculo"/>
            <w:rFonts w:ascii="Times New Roman" w:hAnsi="Times New Roman" w:cs="Times New Roman"/>
            <w:color w:val="548DD4" w:themeColor="text2" w:themeTint="99"/>
            <w:sz w:val="28"/>
            <w:szCs w:val="28"/>
          </w:rPr>
          <w:t>http://www.neoreviewsenespanol.org/pdf2_1/art_2_4.pdf</w:t>
        </w:r>
      </w:hyperlink>
      <w:r w:rsidRPr="007B76A9">
        <w:rPr>
          <w:rStyle w:val="apple-style-span"/>
          <w:rFonts w:ascii="Times New Roman" w:hAnsi="Times New Roman" w:cs="Times New Roman"/>
          <w:color w:val="548DD4" w:themeColor="text2" w:themeTint="99"/>
          <w:sz w:val="28"/>
          <w:szCs w:val="28"/>
        </w:rPr>
        <w:t>&gt;</w:t>
      </w:r>
    </w:p>
    <w:bookmarkEnd w:id="0"/>
    <w:p w:rsidR="006505A8" w:rsidRPr="007B76A9" w:rsidRDefault="006505A8" w:rsidP="007B76A9">
      <w:pPr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sectPr w:rsidR="006505A8" w:rsidRPr="007B76A9" w:rsidSect="007B76A9">
      <w:pgSz w:w="12240" w:h="15840"/>
      <w:pgMar w:top="1417" w:right="1701" w:bottom="1417" w:left="1701" w:header="708" w:footer="708" w:gutter="0"/>
      <w:pgBorders w:offsetFrom="page">
        <w:top w:val="champagneBottle" w:sz="31" w:space="24" w:color="auto"/>
        <w:left w:val="champagneBottle" w:sz="31" w:space="24" w:color="auto"/>
        <w:bottom w:val="champagneBottle" w:sz="31" w:space="24" w:color="auto"/>
        <w:right w:val="champagneBottl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E029C"/>
    <w:multiLevelType w:val="multilevel"/>
    <w:tmpl w:val="76C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A9"/>
    <w:rsid w:val="006505A8"/>
    <w:rsid w:val="007B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A9"/>
  </w:style>
  <w:style w:type="paragraph" w:styleId="Ttulo1">
    <w:name w:val="heading 1"/>
    <w:basedOn w:val="Normal"/>
    <w:next w:val="Normal"/>
    <w:link w:val="Ttulo1Car"/>
    <w:uiPriority w:val="9"/>
    <w:qFormat/>
    <w:rsid w:val="007B7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7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Fuentedeprrafopredeter"/>
    <w:rsid w:val="007B76A9"/>
  </w:style>
  <w:style w:type="character" w:customStyle="1" w:styleId="apple-converted-space">
    <w:name w:val="apple-converted-space"/>
    <w:basedOn w:val="Fuentedeprrafopredeter"/>
    <w:rsid w:val="007B76A9"/>
  </w:style>
  <w:style w:type="character" w:styleId="Textoennegrita">
    <w:name w:val="Strong"/>
    <w:basedOn w:val="Fuentedeprrafopredeter"/>
    <w:uiPriority w:val="22"/>
    <w:qFormat/>
    <w:rsid w:val="007B76A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B76A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7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A9"/>
  </w:style>
  <w:style w:type="paragraph" w:styleId="Ttulo1">
    <w:name w:val="heading 1"/>
    <w:basedOn w:val="Normal"/>
    <w:next w:val="Normal"/>
    <w:link w:val="Ttulo1Car"/>
    <w:uiPriority w:val="9"/>
    <w:qFormat/>
    <w:rsid w:val="007B7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B7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Fuentedeprrafopredeter"/>
    <w:rsid w:val="007B76A9"/>
  </w:style>
  <w:style w:type="character" w:customStyle="1" w:styleId="apple-converted-space">
    <w:name w:val="apple-converted-space"/>
    <w:basedOn w:val="Fuentedeprrafopredeter"/>
    <w:rsid w:val="007B76A9"/>
  </w:style>
  <w:style w:type="character" w:styleId="Textoennegrita">
    <w:name w:val="Strong"/>
    <w:basedOn w:val="Fuentedeprrafopredeter"/>
    <w:uiPriority w:val="22"/>
    <w:qFormat/>
    <w:rsid w:val="007B76A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7B76A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7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oreviewsenespanol.org/pdf2_1/art_2_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2011-02-07T22:53:00Z</dcterms:created>
  <dcterms:modified xsi:type="dcterms:W3CDTF">2011-02-07T22:58:00Z</dcterms:modified>
</cp:coreProperties>
</file>